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PROTOCOLO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LEY 24.554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Apruébase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el Protocolo sobre Promoción y protección de Inversiones Provenientes de estados no partes de MERCOSUR, suscripto en Buenos Aires el 5-8-94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Sancionada: Septiembre 13 de 1995.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Promulgada de hecho: Octubre 11 de 1995.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Senado y Cámara de Diputados de la Nación Argentina reunidos en Congreso, etc. sancionan con fuerza de Ley: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1º</w:t>
      </w:r>
      <w:r>
        <w:rPr>
          <w:rFonts w:ascii="Verdana" w:hAnsi="Verdana"/>
          <w:color w:val="000000"/>
          <w:sz w:val="18"/>
          <w:szCs w:val="18"/>
        </w:rPr>
        <w:t xml:space="preserve"> — </w:t>
      </w:r>
      <w:proofErr w:type="spellStart"/>
      <w:r>
        <w:rPr>
          <w:rFonts w:ascii="Verdana" w:hAnsi="Verdana"/>
          <w:color w:val="000000"/>
          <w:sz w:val="18"/>
          <w:szCs w:val="18"/>
        </w:rPr>
        <w:t>Apruébase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Protocolo sobre Promoción y Protección de Inversiones Provenientes de Estados no Partes del MERCOSUR, suscripto entre la República Argentina, la República Federativa del Brasil, la República del Paraguay y la República Oriental del Uruguay, en Buenos Aires, el 5 de agosto de 1994, que consta de cuatro (4) artículos, cuya fotocopia autenticada forma parte de la presente ley.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2º</w:t>
      </w:r>
      <w:r>
        <w:rPr>
          <w:rFonts w:ascii="Verdana" w:hAnsi="Verdana"/>
          <w:color w:val="000000"/>
          <w:sz w:val="18"/>
          <w:szCs w:val="18"/>
        </w:rPr>
        <w:t xml:space="preserve"> — Comuníquese al Poder Ejecutivo Nacional. — ALBERTO R PIERRI. — Carlos F. RUCKAUF. — Esther H. Pereyra </w:t>
      </w:r>
      <w:proofErr w:type="spellStart"/>
      <w:r>
        <w:rPr>
          <w:rFonts w:ascii="Verdana" w:hAnsi="Verdana"/>
          <w:color w:val="000000"/>
          <w:sz w:val="18"/>
          <w:szCs w:val="18"/>
        </w:rPr>
        <w:t>Arandía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Pérez Pardo. — Edgardo </w:t>
      </w:r>
      <w:proofErr w:type="spellStart"/>
      <w:r>
        <w:rPr>
          <w:rFonts w:ascii="Verdana" w:hAnsi="Verdana"/>
          <w:color w:val="000000"/>
          <w:sz w:val="18"/>
          <w:szCs w:val="18"/>
        </w:rPr>
        <w:t>Piuzzi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DADA EN LA SALA DE SESIONES DEL CONGRESO ARGENTINO, EN BUENOS AIRES, A LOS TRECE DIAS DEL MES DE SEPTIEMBRE DEL AÑO MIL NOVECIENTOS NOVENTA Y CINCO.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PROTOCOLO SOBRE PROMOCION Y PROTECCION DE INVERSIONES PROVENIENTES DE ESTADOS NO PARTES DEL MERCOSUR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La República Argentina, la República Federativa del Brasil, la República del Paraguay y la República Oriental del Uruguay denominadas en adelante los "Estados Partes".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Teniendo en cuenta el Tratado de Asunción suscripto el 26 de marzo de 1991, por el cual los Estados Partes deciden crear el Mercado Común del Sur (MERCOSUR).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Considerando el protocolo de Colonia de Promoción y Protección Recíproca de Inversiones en el MERCOSUR aprobado por la Decisión Nº 11/93 del Consejo del Mercado Común, que tiene como objetivo promover las inversiones de inversores de los Estados Partes del MERCOSUR dentro del ámbito de aplicación territorial del Tratado de Asunción.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Destacando la necesidad de armonizar los principios jurídicos generales a aplicar por cada uno de los Estados Partes a las inversiones provenientes de Estados No Partes del MERCOSUR (en adelante denominados "Terceros Estados"), a los efectos de no crear condiciones diferenciales que distorsionen el flujo de inversiones.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Reconociendo que la promoción y la protección de inversiones sobre la base de acuerdos con Terceros Estados </w:t>
      </w:r>
      <w:proofErr w:type="gramStart"/>
      <w:r>
        <w:rPr>
          <w:rFonts w:ascii="Verdana" w:hAnsi="Verdana"/>
          <w:color w:val="000000"/>
          <w:sz w:val="18"/>
          <w:szCs w:val="18"/>
        </w:rPr>
        <w:t>contribuirá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 estimular la iniciativa económica individual e incrementará la prosperidad de los cuatro Estados Partes.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Han acordado lo siguiente: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ARTICULO 1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Los Estados Partes se comprometen a otorgar a las inversiones realizadas por inversores de Terceros Estados un tratamiento no más favorable que el que se establece en el presente Protocolo.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ARTICULO 2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los efectos indicados precedentemente, el tratamiento general a convenir por cada Estados Partes con Terceros Estados no reconocerá a estos beneficios y derechos mayores que los reconocidos al inversor en las siguientes bases normativas: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DEFINICIONES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El término "inversión" designará, de conformidad con las leyes y reglamentaciones del Estado Parte en cuyo territorio se realice la inversión, todo tipo de activo invertido directa o indirectamente por inversores de un Tercer Estado en el territorio del Estado Parte, de acuerdo con la legislación de ésta. Incluirá en particular, aunque no exclusivamente: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la propiedad de bienes muebles e inmuebles, así como los demás derechos reales tales como hipotecas, cauciones y derechos de prenda;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acciones, cuotas societarias y cualquier otro tipo de participación en sociedades;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títulos de crédito y derechos a prestaciones que tengan un valor económico; los préstamos estarán incluidos solamente cuando estén directamente vinculados a una inversión específica;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 derechos de propiedad intelectual o inmaterial incluyendo en especial, derechos de autor, patentes, diseños industriales, marcas, nombres comerciales, procedimientos técnicos, know-how y valor llave;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e) concesiones económicas conferidas por ley o por contrato, incluyendo las concesiones para la prospección, cultivo, extracción o explotación de recursos naturales.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El término "inversor" designará: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toda persona física que sea nacional de un Estado Parte o del Tercer Estado, de conformidad con sus respectivas legislaciones. Las disposiciones de los convenios a celebrar no se aplicarán a las inversiones realizadas en el territorio de un Estado Parte por personas físicas que sean nacionales de Terceros Estados, si tales personas, a la fecha de inversión, residieren o se domiciliaren, conforme a la legislación vigente, en forma permanente en dicho territorio, a menos que se pruebe que los recursos referidos a estas inversiones provienen del exterior.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b) toda persona jurídica constituida de conformidad con las leyes y reglamentaciones de un Estado Parte o del Tercer Estado y que tenga su sede en el territorio de su constitución.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 </w:t>
      </w:r>
      <w:proofErr w:type="gramStart"/>
      <w:r>
        <w:rPr>
          <w:rFonts w:ascii="Verdana" w:hAnsi="Verdana"/>
          <w:color w:val="000000"/>
          <w:sz w:val="18"/>
          <w:szCs w:val="18"/>
        </w:rPr>
        <w:t>toda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persona jurídica establecida de conformidad con la legislación de cualquier país que esté efectivamente controlada por personas físicas o jurídicas definidas en a) y b), de este numeral.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El término "ganancias" designará todas las sumas producidas por una inversión, tales como utilidades, rentas, dividendos, intereses, regalías y otros ingresos corrientes.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El término "territorio" designará el territorio nacional de cada Estado Parte o del Tercer Estado, incluyendo aquellas zonas marítimas adyacentes al límite exterior del mar territorial nacional, sobre el cual el Estado Parte involucrado o el Tercer Estado pueda, de conformidad con el derecho internacional, ejercer derechos soberanos o jurisdicción.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PROMOCION DE INVERSIONES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Cada Estado Parte promoverá en su territorio las inversiones de inversores de Terceros Estados, y admitirá dichas inversiones conforme a sus leyes y reglamentaciones.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Cuando uno de los Estados Partes hubiera admitido una inversión en su territorio, otorgará las autorizaciones necesarias para su mejor desenvolvimiento, incluyendo la ejecución de contratos sobre licencias, asistencia comercial o administrativa e ingreso del personal necesario.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PROTECCION DE INVERSIONES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Cada Estado Parte asegurará un tratamiento justo y equitativo a las inversiones de inversores de Terceros Estados, y no perjudicará su gestión, mantenimiento, uso, goce o disposición a través de medidas injustificadas o discriminatorias.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Cada Estado Parte concederá plena protección a tales inversiones y les podrá acordar un tratamiento no menos favorable que el otorgado a las inversiones de sus propios inversores nacionales o a las inversiones realizadas por inversores de otros estados.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Los Estados Partes no extenderán a los inversores de Terceros Estados los beneficios de cualquier tratamiento, preferencia o privilegio resultante de: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su participación o asociación en una zona de libre comercio, unión aduanera, mercado común, o acuerdo regional similar.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un acuerdo internacional relativo total o parcialmente a cuestiones impositivas.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 EXPROPIACIONES Y COMPENSACIONES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Ninguno de los Estados Partes tomará medidas de nacionalización o expropiación ni ninguna otra medida que tenga el mismo efecto contra inversiones que se encuentren en su territorio y que pertenezcan a inversores de Terceros Estados, a menos que dichas medidas sean tomadas por razones de utilidad pública o de </w:t>
      </w:r>
      <w:r>
        <w:rPr>
          <w:rFonts w:ascii="Verdana" w:hAnsi="Verdana"/>
          <w:color w:val="000000"/>
          <w:sz w:val="18"/>
          <w:szCs w:val="18"/>
        </w:rPr>
        <w:lastRenderedPageBreak/>
        <w:t>interés social, sobre una base no discriminatoria y bajo el debido proceso legal. Las medidas serán acompañadas de disposiciones para el pago de una compensación justa, adecuada y pronta u oportuna.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monto de dicha compensación corresponderá al valor de la inversión expropiada.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Los inversores de un Tercer Estado, que sufrieran pérdidas en sus inversiones en el territorio del Estado Parte, debido a guerra u otro conflicto armado, estado de emergencia nacional, revuelta, insurrección o motín, recibirán, en lo que se refiere a restitución, indemnización, compensación u otro resarcimiento, un tratamiento no menos favorable que el acordado a sus propios inversores o a los inversores de otros estados.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E) TRANSFERENCIAS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Cada Estado Parte otorgará a los inversores del Tercer Estado la libre transferencia de las inversiones y ganancias, y en particular, aunque no exclusivamente de: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el capital y las sumas adicionales necesarias para el mantenimiento y desarrollo de las inversiones;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los beneficios, utilidades, rentas, intereses, dividendos y otros ingresos corrientes;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los fondos para el reembolso de los préstamos tal como se definen en el Artículo 2, literal A), Párrafo (1), (c);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 las regalías y honorarios y todo otro pago relativo a los derechos previstos en el Artículo 2, literal A), Párrafo (1), d, y e);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e) el producido de una venta o liquidación total o parcial de una inversión;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f) las compensaciones, indemnizaciones u otros pagos previstos en el Artículo 2, literal D);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g) las remuneraciones de los nacionales de un Tercer Estado que hayan obtenido autorización para trabajar en relación a una inversión;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Las transferencias serán efectuadas sin demora, en moneda libremente convertible.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F) SUBROGACION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Si un Tercer Estado o una agencia designada por éste realizara un pago a un inversor en virtud de una garantía o seguro para cubrir riesgos no comerciales que hubiere contratado en relación a una inversión, el Estado Parte en cuyo territorio se realizó la inversión reconocerá la validez de la subrogación en favor del Tercer Estado o de una de sus agencias, respecto de cualquier derecho o título del inversor a los efectos de obtener el resarcimiento pecuniario correspondiente.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G) SOLUCION DE CONTROVERSIAS ENTRE UN ESTADO PARTE Y UN TERCER ESTADO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1. Las controversias que surgieren entre un Estado Parte y el Tercer Estado relativas a la interpretación o aplicación del convenio que celebren serán, en lo posible, solucionadas por la vía diplomática.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Si dicha controversia no pudiera ser dirimida de esa manera en un plazo prudencial a determinar, será sometida al arbitraje internacional.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H) SOLUCION DE CONTROVERSIAS ENTRE UN INVERSOR DE UN TERCER ESTADO Y UN ESTADO PARTE RECEPTOR DE LA INVERSION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Toda controversia relativa a la interpretación o aplicación de un convenio de promoción y protección recíproca de inversiones que se suscite entre un inversor de un Tercer Estado y un Estado Parte, será, en la medida de lo posible, solucionada por consultas amistosas.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Si la controversia no hubiera podido ser solucionada en un plazo prudencial a partir del momento en que hubiera sido planteada por una u otra de las partes, podrá ser sometida, a pedido del inversor: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bien a los tribunales competentes del Estado Parte en cuyo territorio se realizó la inversión;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bien al arbitraje internacional en las condiciones descriptas en el apartado 3.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Una vez que un inversor hubiese sometido la controversia a la jurisdicción del Estado Parte implicado o al arbitraje internacional, la elección de uno u otro de estos procedimientos será definitiva.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En caso de recurso al arbitraje internacional, la controversia podrá ser sometida, a elección del inversor, a un tribunal de arbitraje "ad hoc" o a una institución internacional de arbitraje.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El órgano arbitral decidirá en base a las disposiciones del convenio celebrado, al derecho de del Estado Parte involucrado en la controversia, incluidas las normas relativas a conflictos de leyes, a los términos de eventuales acuerdos particulares concluidos con relación a la inversión, como así también a los principios del derecho internacional en la materia.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Las sentencias arbitrales serán definitivas y obligatorias para las partes en la controversia. El Estado Parte las ejecutará de conformidad con su legislación.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I) INVERSIONES Y CONTROVERSIAS COMPRENDIDAS EN EL CONVENIO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Las normas de los convenios a celebrarse podrán ser aplicadas a todas las inversiones realizadas antes o después de la fecha de su entrada en vigor, pero no se aplicarán a ninguna controversia, reclamo o diferendo que se hubiese originado con anterioridad a su entrada en vigor.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J) DURACION Y TERMINACION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El plazo mínimo de validez de los convenios será de diez años. Con relación a aquellas inversiones efectuadas con anterioridad a la fecha de extinción de la vigencia del convenio, el Estado Parte podrá acordar que las disposiciones del </w:t>
      </w:r>
      <w:r>
        <w:rPr>
          <w:rFonts w:ascii="Verdana" w:hAnsi="Verdana"/>
          <w:color w:val="000000"/>
          <w:sz w:val="18"/>
          <w:szCs w:val="18"/>
        </w:rPr>
        <w:lastRenderedPageBreak/>
        <w:t>mismo continuarán en vigor por un período máximo de quince años a partir de esa fecha.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ARTICULO 3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Los Estados Partes se obligan a intercambiar información sobre las negociaciones futuras y las que se hallaren en curso sobre convenios de promoción y protección recíproca de inversiones con Terceros Estados y se consultarán con carácter previo sobre toda modificación sustancial al tratamiento general convenido en el Artículo 2 del presente Protocolo. A tales efectos, el órgano ejecutivo del MERCOSUR se ocupará de las consultas e informaciones referidas al tema.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ARTICULO 4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presente Protocolo es parte integrante del Tratado de Asunción.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La adhesión por parte de un Estado al Tratado de Asunción implicará "ipso jure" la adhesión al presente Protocolo.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presente Protocolo entrará en vigor 30 días después de la fecha de depósito del cuarto instrumento de ratificación.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Gobierno de la República del Paraguay será el depositario del presente Protocolo y de los instrumentos de ratificación y enviará copia debidamente autenticada de los mismos a los Gobiernos de los demás Estados Partes.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Hecho en la ciudad de Buenos Aires a los cinco días del mes de agosto de 1994, en un ejemplar original, en los idiomas español y portugués, siendo ambos textos igualmente auténticos.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POR EL GOBIERNO DE LA REPUBLICA ARGENTINA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GUIDO DI TELLA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POR EL GOBIERNO DE LA REPUBLICA FEDERATIVA DEL BRASIL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CELSO L.N.AMORIM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POR EL GOBIERNO DE LA REPUBLICA DEL PARAGUAY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LUIS MARIA RAMIREZ BOETTNER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POR EL GOBIERNO DE LA REPUBLICA ORIENTAL DEL URUGUAY</w:t>
      </w:r>
    </w:p>
    <w:p w:rsidR="00A42FB6" w:rsidRDefault="00A42FB6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SERGIO ABREU</w:t>
      </w:r>
    </w:p>
    <w:p w:rsidR="00FA35F1" w:rsidRDefault="00FA35F1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</w:p>
    <w:p w:rsidR="00FA35F1" w:rsidRDefault="00FA35F1" w:rsidP="00A42FB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Fuente: </w:t>
      </w:r>
      <w:r w:rsidRPr="00FA35F1">
        <w:rPr>
          <w:rFonts w:ascii="Verdana" w:hAnsi="Verdana"/>
          <w:color w:val="000000"/>
          <w:sz w:val="18"/>
          <w:szCs w:val="18"/>
        </w:rPr>
        <w:t>http://www.infoleg.gob.ar/</w:t>
      </w:r>
      <w:bookmarkStart w:id="0" w:name="_GoBack"/>
      <w:bookmarkEnd w:id="0"/>
    </w:p>
    <w:p w:rsidR="001A0C33" w:rsidRDefault="001A0C33"/>
    <w:sectPr w:rsidR="001A0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76" w:rsidRDefault="00D41576" w:rsidP="00A42FB6">
      <w:pPr>
        <w:spacing w:after="0" w:line="240" w:lineRule="auto"/>
      </w:pPr>
      <w:r>
        <w:separator/>
      </w:r>
    </w:p>
  </w:endnote>
  <w:endnote w:type="continuationSeparator" w:id="0">
    <w:p w:rsidR="00D41576" w:rsidRDefault="00D41576" w:rsidP="00A4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76" w:rsidRDefault="00D41576" w:rsidP="00A42FB6">
      <w:pPr>
        <w:spacing w:after="0" w:line="240" w:lineRule="auto"/>
      </w:pPr>
      <w:r>
        <w:separator/>
      </w:r>
    </w:p>
  </w:footnote>
  <w:footnote w:type="continuationSeparator" w:id="0">
    <w:p w:rsidR="00D41576" w:rsidRDefault="00D41576" w:rsidP="00A4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586606"/>
      <w:docPartObj>
        <w:docPartGallery w:val="Page Numbers (Top of Page)"/>
        <w:docPartUnique/>
      </w:docPartObj>
    </w:sdtPr>
    <w:sdtContent>
      <w:p w:rsidR="00A42FB6" w:rsidRDefault="00A42FB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5F1" w:rsidRPr="00FA35F1">
          <w:rPr>
            <w:noProof/>
            <w:lang w:val="es-ES"/>
          </w:rPr>
          <w:t>6</w:t>
        </w:r>
        <w:r>
          <w:fldChar w:fldCharType="end"/>
        </w:r>
      </w:p>
    </w:sdtContent>
  </w:sdt>
  <w:p w:rsidR="00A42FB6" w:rsidRDefault="00A42F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B6"/>
    <w:rsid w:val="001A0C33"/>
    <w:rsid w:val="00A42FB6"/>
    <w:rsid w:val="00D41576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42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B6"/>
  </w:style>
  <w:style w:type="paragraph" w:styleId="Piedepgina">
    <w:name w:val="footer"/>
    <w:basedOn w:val="Normal"/>
    <w:link w:val="PiedepginaCar"/>
    <w:uiPriority w:val="99"/>
    <w:unhideWhenUsed/>
    <w:rsid w:val="00A42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42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B6"/>
  </w:style>
  <w:style w:type="paragraph" w:styleId="Piedepgina">
    <w:name w:val="footer"/>
    <w:basedOn w:val="Normal"/>
    <w:link w:val="PiedepginaCar"/>
    <w:uiPriority w:val="99"/>
    <w:unhideWhenUsed/>
    <w:rsid w:val="00A42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2114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2018-08-27T17:23:00Z</dcterms:created>
  <dcterms:modified xsi:type="dcterms:W3CDTF">2018-08-27T17:05:00Z</dcterms:modified>
</cp:coreProperties>
</file>